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36" w:rsidRDefault="00C50736" w:rsidP="00C50736">
      <w:pPr>
        <w:ind w:firstLine="709"/>
        <w:jc w:val="center"/>
        <w:rPr>
          <w:rFonts w:ascii="Times New Roman" w:eastAsia="Times New Roman" w:hAnsi="Times New Roman" w:cs="Times New Roman"/>
          <w:b/>
          <w:sz w:val="28"/>
          <w:szCs w:val="28"/>
        </w:rPr>
      </w:pPr>
      <w:r w:rsidRPr="00C50736">
        <w:rPr>
          <w:rFonts w:ascii="Times New Roman" w:eastAsia="Times New Roman" w:hAnsi="Times New Roman" w:cs="Times New Roman"/>
          <w:b/>
          <w:sz w:val="28"/>
          <w:szCs w:val="28"/>
        </w:rPr>
        <w:fldChar w:fldCharType="begin"/>
      </w:r>
      <w:r w:rsidRPr="00C50736">
        <w:rPr>
          <w:rFonts w:ascii="Times New Roman" w:eastAsia="Times New Roman" w:hAnsi="Times New Roman" w:cs="Times New Roman"/>
          <w:b/>
          <w:sz w:val="28"/>
          <w:szCs w:val="28"/>
        </w:rPr>
        <w:instrText xml:space="preserve"> HYPERLINK "http://volok-go.ru/activities/business?tab=tab1653" \l "accord2091" </w:instrText>
      </w:r>
      <w:r w:rsidRPr="00C50736">
        <w:rPr>
          <w:rFonts w:ascii="Times New Roman" w:eastAsia="Times New Roman" w:hAnsi="Times New Roman" w:cs="Times New Roman"/>
          <w:b/>
          <w:sz w:val="28"/>
          <w:szCs w:val="28"/>
        </w:rPr>
        <w:fldChar w:fldCharType="separate"/>
      </w:r>
      <w:r w:rsidRPr="00C50736">
        <w:rPr>
          <w:rFonts w:ascii="Times New Roman" w:eastAsia="Times New Roman" w:hAnsi="Times New Roman" w:cs="Times New Roman"/>
          <w:b/>
          <w:sz w:val="28"/>
          <w:szCs w:val="28"/>
          <w:shd w:val="clear" w:color="auto" w:fill="FFFFFF"/>
        </w:rPr>
        <w:t>Налоговые льготы</w:t>
      </w:r>
      <w:r w:rsidRPr="00C50736">
        <w:rPr>
          <w:rFonts w:ascii="Times New Roman" w:eastAsia="Times New Roman" w:hAnsi="Times New Roman" w:cs="Times New Roman"/>
          <w:b/>
          <w:sz w:val="28"/>
          <w:szCs w:val="28"/>
        </w:rPr>
        <w:fldChar w:fldCharType="end"/>
      </w:r>
    </w:p>
    <w:p w:rsidR="00C50736" w:rsidRPr="00C50736" w:rsidRDefault="00C50736" w:rsidP="00C50736">
      <w:pPr>
        <w:ind w:firstLine="709"/>
        <w:jc w:val="center"/>
        <w:rPr>
          <w:rFonts w:ascii="Times New Roman" w:eastAsia="Times New Roman" w:hAnsi="Times New Roman" w:cs="Times New Roman"/>
          <w:b/>
          <w:sz w:val="28"/>
          <w:szCs w:val="28"/>
        </w:rPr>
      </w:pPr>
      <w:bookmarkStart w:id="0" w:name="_GoBack"/>
      <w:bookmarkEnd w:id="0"/>
    </w:p>
    <w:p w:rsidR="00C50736" w:rsidRPr="00C50736" w:rsidRDefault="00C50736" w:rsidP="00C50736">
      <w:pPr>
        <w:shd w:val="clear" w:color="auto" w:fill="FFFFFF"/>
        <w:ind w:firstLine="709"/>
        <w:jc w:val="both"/>
        <w:rPr>
          <w:rFonts w:ascii="Times New Roman" w:eastAsia="Times New Roman" w:hAnsi="Times New Roman" w:cs="Times New Roman"/>
          <w:color w:val="212121"/>
          <w:sz w:val="28"/>
          <w:szCs w:val="28"/>
        </w:rPr>
      </w:pPr>
      <w:proofErr w:type="gramStart"/>
      <w:r w:rsidRPr="00C50736">
        <w:rPr>
          <w:rFonts w:ascii="Times New Roman" w:eastAsia="Times New Roman" w:hAnsi="Times New Roman" w:cs="Times New Roman"/>
          <w:color w:val="212121"/>
          <w:sz w:val="28"/>
          <w:szCs w:val="28"/>
        </w:rPr>
        <w:t>Законом Московской области от 09.04.2015 № 48/2015-ОЗ «О внесении изменений в Закон Московской области «О ставке налога, взимаемого в связи с применением упрощенной системы налогообложения в Московской области» и в Закон Московской области «О патентной системе налогообложения на территории Московской области» на территории Московской области введены налоговые каникулы для вновь зарегистрированных индивидуальных предпринимателей.</w:t>
      </w:r>
      <w:proofErr w:type="gramEnd"/>
    </w:p>
    <w:p w:rsidR="00C50736" w:rsidRPr="00C50736" w:rsidRDefault="00C50736" w:rsidP="00C50736">
      <w:pPr>
        <w:shd w:val="clear" w:color="auto" w:fill="FFFFFF"/>
        <w:ind w:firstLine="709"/>
        <w:jc w:val="both"/>
        <w:rPr>
          <w:rFonts w:ascii="Times New Roman" w:eastAsia="Times New Roman" w:hAnsi="Times New Roman" w:cs="Times New Roman"/>
          <w:color w:val="212121"/>
          <w:sz w:val="28"/>
          <w:szCs w:val="28"/>
        </w:rPr>
      </w:pPr>
      <w:r w:rsidRPr="00C50736">
        <w:rPr>
          <w:rFonts w:ascii="Times New Roman" w:eastAsia="Times New Roman" w:hAnsi="Times New Roman" w:cs="Times New Roman"/>
          <w:color w:val="212121"/>
          <w:sz w:val="28"/>
          <w:szCs w:val="28"/>
        </w:rPr>
        <w:t xml:space="preserve">Налоговая ставка в размере 0% установлена в течение двух налоговых периодов на прибыль индивидуальных предпринимателей </w:t>
      </w:r>
      <w:proofErr w:type="gramStart"/>
      <w:r w:rsidRPr="00C50736">
        <w:rPr>
          <w:rFonts w:ascii="Times New Roman" w:eastAsia="Times New Roman" w:hAnsi="Times New Roman" w:cs="Times New Roman"/>
          <w:color w:val="212121"/>
          <w:sz w:val="28"/>
          <w:szCs w:val="28"/>
        </w:rPr>
        <w:t>в</w:t>
      </w:r>
      <w:proofErr w:type="gramEnd"/>
      <w:r w:rsidRPr="00C50736">
        <w:rPr>
          <w:rFonts w:ascii="Times New Roman" w:eastAsia="Times New Roman" w:hAnsi="Times New Roman" w:cs="Times New Roman"/>
          <w:color w:val="212121"/>
          <w:sz w:val="28"/>
          <w:szCs w:val="28"/>
        </w:rPr>
        <w:t xml:space="preserve"> </w:t>
      </w:r>
      <w:proofErr w:type="gramStart"/>
      <w:r w:rsidRPr="00C50736">
        <w:rPr>
          <w:rFonts w:ascii="Times New Roman" w:eastAsia="Times New Roman" w:hAnsi="Times New Roman" w:cs="Times New Roman"/>
          <w:color w:val="212121"/>
          <w:sz w:val="28"/>
          <w:szCs w:val="28"/>
        </w:rPr>
        <w:t>производственной</w:t>
      </w:r>
      <w:proofErr w:type="gramEnd"/>
      <w:r w:rsidRPr="00C50736">
        <w:rPr>
          <w:rFonts w:ascii="Times New Roman" w:eastAsia="Times New Roman" w:hAnsi="Times New Roman" w:cs="Times New Roman"/>
          <w:color w:val="212121"/>
          <w:sz w:val="28"/>
          <w:szCs w:val="28"/>
        </w:rPr>
        <w:t>, социальной и научной сферах при применении ими упрощенной или патентной системы налогообложения.</w:t>
      </w:r>
    </w:p>
    <w:p w:rsidR="00C50736" w:rsidRPr="00C50736" w:rsidRDefault="00C50736" w:rsidP="00C50736">
      <w:pPr>
        <w:shd w:val="clear" w:color="auto" w:fill="FFFFFF"/>
        <w:ind w:firstLine="709"/>
        <w:jc w:val="both"/>
        <w:rPr>
          <w:rFonts w:ascii="Times New Roman" w:eastAsia="Times New Roman" w:hAnsi="Times New Roman" w:cs="Times New Roman"/>
          <w:color w:val="212121"/>
          <w:sz w:val="28"/>
          <w:szCs w:val="28"/>
        </w:rPr>
      </w:pPr>
      <w:r w:rsidRPr="00C50736">
        <w:rPr>
          <w:rFonts w:ascii="Times New Roman" w:eastAsia="Times New Roman" w:hAnsi="Times New Roman" w:cs="Times New Roman"/>
          <w:color w:val="212121"/>
          <w:sz w:val="28"/>
          <w:szCs w:val="28"/>
        </w:rPr>
        <w:t>Среди сфер деятельности при применении патентной системы налогообложения, на которые распространяется нулевая ставка налога – услуги по присмотру за детьми и больными, изготовление изделий народных промыслов, прочие услуги производственного характера, услуги, связанные со сбытом сельскохозяйственной продукции, изготовление мебели, репетиторство и ряд других.</w:t>
      </w:r>
    </w:p>
    <w:p w:rsidR="00C50736" w:rsidRPr="00C50736" w:rsidRDefault="00C50736" w:rsidP="00C50736">
      <w:pPr>
        <w:shd w:val="clear" w:color="auto" w:fill="FFFFFF"/>
        <w:ind w:firstLine="709"/>
        <w:jc w:val="both"/>
        <w:rPr>
          <w:rFonts w:ascii="Times New Roman" w:eastAsia="Times New Roman" w:hAnsi="Times New Roman" w:cs="Times New Roman"/>
          <w:color w:val="212121"/>
          <w:sz w:val="28"/>
          <w:szCs w:val="28"/>
        </w:rPr>
      </w:pPr>
      <w:proofErr w:type="gramStart"/>
      <w:r w:rsidRPr="00C50736">
        <w:rPr>
          <w:rFonts w:ascii="Times New Roman" w:eastAsia="Times New Roman" w:hAnsi="Times New Roman" w:cs="Times New Roman"/>
          <w:color w:val="212121"/>
          <w:sz w:val="28"/>
          <w:szCs w:val="28"/>
        </w:rPr>
        <w:t xml:space="preserve">В списке видов деятельности, которые облагаются для впервые зарегистрированных ИП нулевой ставкой налога при применении упрощенной системы: растениеводство и животноводство, производство </w:t>
      </w:r>
      <w:proofErr w:type="spellStart"/>
      <w:r w:rsidRPr="00C50736">
        <w:rPr>
          <w:rFonts w:ascii="Times New Roman" w:eastAsia="Times New Roman" w:hAnsi="Times New Roman" w:cs="Times New Roman"/>
          <w:color w:val="212121"/>
          <w:sz w:val="28"/>
          <w:szCs w:val="28"/>
        </w:rPr>
        <w:t>фармпродукции</w:t>
      </w:r>
      <w:proofErr w:type="spellEnd"/>
      <w:r w:rsidRPr="00C50736">
        <w:rPr>
          <w:rFonts w:ascii="Times New Roman" w:eastAsia="Times New Roman" w:hAnsi="Times New Roman" w:cs="Times New Roman"/>
          <w:color w:val="212121"/>
          <w:sz w:val="28"/>
          <w:szCs w:val="28"/>
        </w:rPr>
        <w:t>, мебели, строительных конструкций и многого другого, организация грузовых перевозок, научные исследования и разработки, образование, социальные услуги, врачебная практика, деятельность в области искусства, спорта и т.д.</w:t>
      </w:r>
      <w:proofErr w:type="gramEnd"/>
    </w:p>
    <w:p w:rsidR="00C50736" w:rsidRDefault="00C50736" w:rsidP="00C50736">
      <w:pPr>
        <w:shd w:val="clear" w:color="auto" w:fill="FFFFFF"/>
        <w:ind w:firstLine="709"/>
        <w:jc w:val="both"/>
        <w:rPr>
          <w:rFonts w:ascii="Times New Roman" w:eastAsia="Times New Roman" w:hAnsi="Times New Roman" w:cs="Times New Roman"/>
          <w:color w:val="212121"/>
          <w:sz w:val="28"/>
          <w:szCs w:val="28"/>
        </w:rPr>
      </w:pPr>
      <w:r w:rsidRPr="00C50736">
        <w:rPr>
          <w:rFonts w:ascii="Times New Roman" w:eastAsia="Times New Roman" w:hAnsi="Times New Roman" w:cs="Times New Roman"/>
          <w:color w:val="212121"/>
          <w:sz w:val="28"/>
          <w:szCs w:val="28"/>
        </w:rPr>
        <w:t>Кроме того, указанным законом установлена налоговая ставка по налогу, взимаемому в связи с применением упрощенной системы налогообложения, в размере 10 % для отдельных категорий налогоплательщиков, у которых объектом налогообложения признаются доходы, уменьшенные на величину расходов, осуществляющих определенные виды экономической деятельности.</w:t>
      </w:r>
    </w:p>
    <w:p w:rsidR="00C50736" w:rsidRDefault="00C50736" w:rsidP="00C50736">
      <w:pPr>
        <w:shd w:val="clear" w:color="auto" w:fill="FFFFFF"/>
        <w:ind w:firstLine="709"/>
        <w:jc w:val="both"/>
        <w:rPr>
          <w:rFonts w:ascii="Times New Roman" w:eastAsia="Times New Roman" w:hAnsi="Times New Roman" w:cs="Times New Roman"/>
          <w:color w:val="212121"/>
          <w:sz w:val="28"/>
          <w:szCs w:val="28"/>
        </w:rPr>
      </w:pPr>
    </w:p>
    <w:p w:rsidR="00C50736" w:rsidRPr="00C50736" w:rsidRDefault="00C50736" w:rsidP="00C50736">
      <w:pPr>
        <w:shd w:val="clear" w:color="auto" w:fill="FFFFFF"/>
        <w:ind w:firstLine="709"/>
        <w:jc w:val="center"/>
        <w:rPr>
          <w:rFonts w:ascii="Times New Roman" w:eastAsia="Times New Roman" w:hAnsi="Times New Roman" w:cs="Times New Roman"/>
          <w:b/>
          <w:color w:val="212121"/>
          <w:sz w:val="28"/>
          <w:szCs w:val="28"/>
        </w:rPr>
      </w:pPr>
      <w:r w:rsidRPr="00C50736">
        <w:rPr>
          <w:rFonts w:ascii="Times New Roman" w:eastAsia="Times New Roman" w:hAnsi="Times New Roman" w:cs="Times New Roman"/>
          <w:b/>
          <w:color w:val="212121"/>
          <w:sz w:val="28"/>
          <w:szCs w:val="28"/>
        </w:rPr>
        <w:t>Имущественные льготы</w:t>
      </w:r>
    </w:p>
    <w:p w:rsidR="00C50736" w:rsidRPr="00C50736" w:rsidRDefault="00C50736" w:rsidP="00C50736">
      <w:pPr>
        <w:shd w:val="clear" w:color="auto" w:fill="FFFFFF"/>
        <w:ind w:firstLine="709"/>
        <w:jc w:val="both"/>
        <w:rPr>
          <w:rFonts w:ascii="Times New Roman" w:eastAsia="Times New Roman" w:hAnsi="Times New Roman" w:cs="Times New Roman"/>
          <w:color w:val="212121"/>
          <w:sz w:val="28"/>
          <w:szCs w:val="28"/>
        </w:rPr>
      </w:pPr>
    </w:p>
    <w:p w:rsidR="00094454" w:rsidRPr="00094454" w:rsidRDefault="00094454" w:rsidP="00094454">
      <w:pPr>
        <w:pStyle w:val="9"/>
        <w:shd w:val="clear" w:color="auto" w:fill="auto"/>
        <w:spacing w:line="240" w:lineRule="auto"/>
        <w:ind w:firstLine="360"/>
        <w:jc w:val="both"/>
        <w:rPr>
          <w:rStyle w:val="6"/>
          <w:i w:val="0"/>
          <w:sz w:val="28"/>
          <w:szCs w:val="28"/>
        </w:rPr>
      </w:pPr>
      <w:r>
        <w:rPr>
          <w:rStyle w:val="6"/>
          <w:i w:val="0"/>
          <w:sz w:val="28"/>
          <w:szCs w:val="28"/>
        </w:rPr>
        <w:t xml:space="preserve">1. </w:t>
      </w:r>
      <w:r w:rsidRPr="00094454">
        <w:rPr>
          <w:rStyle w:val="6"/>
          <w:i w:val="0"/>
          <w:sz w:val="28"/>
          <w:szCs w:val="28"/>
        </w:rPr>
        <w:t>При расчете размера арендной платы для субъектов малого и среднего предпринимательства, осуществляющих социально значимые виды деятельности: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магазины шаговой доступности, пекарни площадью до 100 кв. м;</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парикмахерские, химчистки, ремонт обуви, дома быта площадью до 100 кв. м;</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ветеринарные клиники площадью до 100 кв. м;</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частные детские сады и образовательные центры;</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здравоохранение;</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физическая культура и спорт;</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lastRenderedPageBreak/>
        <w:t xml:space="preserve"> -социальное обслуживание граждан;</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народно-художественные промыслы и ремесла,</w:t>
      </w:r>
    </w:p>
    <w:p w:rsid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применять понижающий коэффициент 0,5.</w:t>
      </w:r>
    </w:p>
    <w:p w:rsidR="00094454" w:rsidRPr="00094454" w:rsidRDefault="00094454" w:rsidP="00094454">
      <w:pPr>
        <w:pStyle w:val="9"/>
        <w:shd w:val="clear" w:color="auto" w:fill="auto"/>
        <w:spacing w:line="240" w:lineRule="auto"/>
        <w:ind w:firstLine="360"/>
        <w:jc w:val="both"/>
        <w:rPr>
          <w:rStyle w:val="6"/>
          <w:i w:val="0"/>
          <w:sz w:val="28"/>
          <w:szCs w:val="28"/>
        </w:rPr>
      </w:pP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2. При определении арендной платы при передаче в аренду муниципальной собственности без проведения торгов (конкурсов, аукционов) может применятся понижающий коэффициент (</w:t>
      </w:r>
      <w:proofErr w:type="spellStart"/>
      <w:r w:rsidRPr="00094454">
        <w:rPr>
          <w:rStyle w:val="6"/>
          <w:i w:val="0"/>
          <w:sz w:val="28"/>
          <w:szCs w:val="28"/>
        </w:rPr>
        <w:t>Кп</w:t>
      </w:r>
      <w:proofErr w:type="spellEnd"/>
      <w:r w:rsidRPr="00094454">
        <w:rPr>
          <w:rStyle w:val="6"/>
          <w:i w:val="0"/>
          <w:sz w:val="28"/>
          <w:szCs w:val="28"/>
        </w:rPr>
        <w:t>). Понижающий коэффициент (</w:t>
      </w:r>
      <w:proofErr w:type="spellStart"/>
      <w:r w:rsidRPr="00094454">
        <w:rPr>
          <w:rStyle w:val="6"/>
          <w:i w:val="0"/>
          <w:sz w:val="28"/>
          <w:szCs w:val="28"/>
        </w:rPr>
        <w:t>Кп</w:t>
      </w:r>
      <w:proofErr w:type="spellEnd"/>
      <w:r w:rsidRPr="00094454">
        <w:rPr>
          <w:rStyle w:val="6"/>
          <w:i w:val="0"/>
          <w:sz w:val="28"/>
          <w:szCs w:val="28"/>
        </w:rPr>
        <w:t>) в размере 0,75 применяется, если арендуемое имущество используется для следующих целей:</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развития образования и науки;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проведения научных исследований;</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защиты окружающей среды;</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сохранения, использования, популяризации и государственной охраны объектов культурного наследия (памятников истории культуры) народов Российской Федерации);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развития культуры, искусства и сохранения культурных ценностей;</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развития физической культуры и спорта;</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обеспечения обороноспособности страны и безопасности государства;</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производства сельскохозяйственной продукции;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социальной защиты населения;</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охраны труда;</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охраны здоровья граждан;</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поддержки субъектов малого и среднего предпринимательства (поддержки социально – ориентированных некоммерческих организаций в соответствии с Федеральным законом от 12.01.1996г. № 7-ФЗ «О некоммерческих организациях»);</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определяемых федеральными законами, нормативными правовыми актами президента РФ и нормативными правовыми актами Правительства РФ целях.</w:t>
      </w:r>
    </w:p>
    <w:p w:rsidR="00E525CC" w:rsidRDefault="00E525CC" w:rsidP="00094454">
      <w:pPr>
        <w:rPr>
          <w:rFonts w:ascii="Times New Roman" w:hAnsi="Times New Roman" w:cs="Times New Roman"/>
        </w:rPr>
      </w:pPr>
    </w:p>
    <w:p w:rsidR="00094454" w:rsidRPr="00094454" w:rsidRDefault="00094454" w:rsidP="00094454">
      <w:pPr>
        <w:pStyle w:val="9"/>
        <w:shd w:val="clear" w:color="auto" w:fill="auto"/>
        <w:spacing w:line="240" w:lineRule="auto"/>
        <w:ind w:firstLine="360"/>
        <w:jc w:val="both"/>
        <w:rPr>
          <w:rStyle w:val="6"/>
          <w:i w:val="0"/>
          <w:sz w:val="28"/>
          <w:szCs w:val="28"/>
        </w:rPr>
      </w:pPr>
      <w:r>
        <w:t xml:space="preserve">3. </w:t>
      </w:r>
      <w:r>
        <w:rPr>
          <w:rStyle w:val="6"/>
          <w:i w:val="0"/>
          <w:sz w:val="28"/>
          <w:szCs w:val="28"/>
        </w:rPr>
        <w:t>Муниципальная преференция</w:t>
      </w:r>
      <w:r w:rsidR="00AB70C0">
        <w:rPr>
          <w:rStyle w:val="6"/>
          <w:i w:val="0"/>
          <w:sz w:val="28"/>
          <w:szCs w:val="28"/>
        </w:rPr>
        <w:t xml:space="preserve"> обеспечивает предоставление органами местного самоуправления отдельным хозяйствующим субъектам преимущество которое обеспечивает им более выгодные условия деятельности, путем передачи муниципального имущества, иных объектов гражданских прав либо путем предоставления имущественных льгот, муниципальных гарантий и </w:t>
      </w:r>
      <w:r>
        <w:rPr>
          <w:rStyle w:val="6"/>
          <w:i w:val="0"/>
          <w:sz w:val="28"/>
          <w:szCs w:val="28"/>
        </w:rPr>
        <w:t>может быть предоставлена на основании правовых актов городского округа Серебряные Пруды Московской области исключительно в целях</w:t>
      </w:r>
      <w:r w:rsidRPr="00094454">
        <w:rPr>
          <w:rStyle w:val="6"/>
          <w:i w:val="0"/>
          <w:sz w:val="28"/>
          <w:szCs w:val="28"/>
        </w:rPr>
        <w:t>:</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развития образования и науки;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проведения научных исследований;</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защиты окружающей среды;</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сохранения, использования, популяризации и государственной охраны объектов культурного наследия (памятников истории культуры) народов Российской Федерации);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развития культуры, искусства и сохранения культурных ценностей;</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lastRenderedPageBreak/>
        <w:t>- развития физической культуры и спорта;</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обеспечения обороноспособности страны и безопасности государства;</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производства сельскохозяйственной продукции;</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социальной защиты населения;</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охраны труда;</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охраны здоровья граждан;</w:t>
      </w:r>
    </w:p>
    <w:p w:rsidR="0026782D"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поддержки субъектов малого и среднего предпринимательства</w:t>
      </w:r>
      <w:r w:rsidR="0026782D">
        <w:rPr>
          <w:rStyle w:val="6"/>
          <w:i w:val="0"/>
          <w:sz w:val="28"/>
          <w:szCs w:val="28"/>
        </w:rPr>
        <w:t>;</w:t>
      </w:r>
    </w:p>
    <w:p w:rsidR="00094454" w:rsidRPr="00094454" w:rsidRDefault="0026782D" w:rsidP="00094454">
      <w:pPr>
        <w:pStyle w:val="9"/>
        <w:shd w:val="clear" w:color="auto" w:fill="auto"/>
        <w:spacing w:line="240" w:lineRule="auto"/>
        <w:ind w:firstLine="360"/>
        <w:jc w:val="both"/>
        <w:rPr>
          <w:rStyle w:val="6"/>
          <w:i w:val="0"/>
          <w:sz w:val="28"/>
          <w:szCs w:val="28"/>
        </w:rPr>
      </w:pPr>
      <w:r>
        <w:rPr>
          <w:rStyle w:val="6"/>
          <w:i w:val="0"/>
          <w:sz w:val="28"/>
          <w:szCs w:val="28"/>
        </w:rPr>
        <w:t xml:space="preserve">- поддержки </w:t>
      </w:r>
      <w:r w:rsidR="00094454" w:rsidRPr="00094454">
        <w:rPr>
          <w:rStyle w:val="6"/>
          <w:i w:val="0"/>
          <w:sz w:val="28"/>
          <w:szCs w:val="28"/>
        </w:rPr>
        <w:t xml:space="preserve">социально – ориентированных некоммерческих организаций в соответствии с Федеральным законом от 12.01.1996г. № 7-ФЗ </w:t>
      </w:r>
      <w:r>
        <w:rPr>
          <w:rStyle w:val="6"/>
          <w:i w:val="0"/>
          <w:sz w:val="28"/>
          <w:szCs w:val="28"/>
        </w:rPr>
        <w:t>«О некоммерческих организациях»</w:t>
      </w:r>
      <w:r w:rsidR="00094454" w:rsidRPr="00094454">
        <w:rPr>
          <w:rStyle w:val="6"/>
          <w:i w:val="0"/>
          <w:sz w:val="28"/>
          <w:szCs w:val="28"/>
        </w:rPr>
        <w:t>;</w:t>
      </w:r>
    </w:p>
    <w:p w:rsidR="00094454" w:rsidRPr="00094454" w:rsidRDefault="00094454" w:rsidP="00094454">
      <w:pPr>
        <w:pStyle w:val="9"/>
        <w:shd w:val="clear" w:color="auto" w:fill="auto"/>
        <w:spacing w:line="240" w:lineRule="auto"/>
        <w:ind w:firstLine="360"/>
        <w:jc w:val="both"/>
        <w:rPr>
          <w:rStyle w:val="6"/>
          <w:i w:val="0"/>
          <w:sz w:val="28"/>
          <w:szCs w:val="28"/>
        </w:rPr>
      </w:pPr>
      <w:r w:rsidRPr="00094454">
        <w:rPr>
          <w:rStyle w:val="6"/>
          <w:i w:val="0"/>
          <w:sz w:val="28"/>
          <w:szCs w:val="28"/>
        </w:rPr>
        <w:t>- определяемых федеральными законами, нормативными правовыми актами президента РФ и нормативными правовыми актами Правительства РФ целях.</w:t>
      </w:r>
    </w:p>
    <w:p w:rsidR="00E525CC" w:rsidRPr="00094454" w:rsidRDefault="00E525CC" w:rsidP="00094454">
      <w:pPr>
        <w:rPr>
          <w:rFonts w:ascii="Times New Roman" w:hAnsi="Times New Roman" w:cs="Times New Roman"/>
        </w:rPr>
      </w:pPr>
    </w:p>
    <w:sectPr w:rsidR="00E525CC" w:rsidRPr="00094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C412A"/>
    <w:multiLevelType w:val="hybridMultilevel"/>
    <w:tmpl w:val="7B9A3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39"/>
    <w:rsid w:val="00005EB0"/>
    <w:rsid w:val="00094454"/>
    <w:rsid w:val="0026782D"/>
    <w:rsid w:val="003D0D49"/>
    <w:rsid w:val="00814939"/>
    <w:rsid w:val="00A954AD"/>
    <w:rsid w:val="00AB70C0"/>
    <w:rsid w:val="00C50736"/>
    <w:rsid w:val="00E52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5CC"/>
    <w:pPr>
      <w:widowControl w:val="0"/>
      <w:autoSpaceDE w:val="0"/>
      <w:autoSpaceDN w:val="0"/>
      <w:adjustRightInd w:val="0"/>
      <w:spacing w:after="0" w:line="240" w:lineRule="auto"/>
    </w:pPr>
    <w:rPr>
      <w:rFonts w:ascii="Arial CYR" w:eastAsiaTheme="minorEastAsia" w:hAnsi="Arial CYR" w:cs="Arial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5CC"/>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E525CC"/>
    <w:pPr>
      <w:widowControl w:val="0"/>
      <w:suppressAutoHyphens/>
      <w:autoSpaceDE w:val="0"/>
      <w:autoSpaceDN w:val="0"/>
      <w:spacing w:after="0" w:line="240" w:lineRule="auto"/>
      <w:ind w:firstLine="720"/>
      <w:textAlignment w:val="baseline"/>
    </w:pPr>
    <w:rPr>
      <w:rFonts w:ascii="Arial" w:eastAsiaTheme="minorEastAsia" w:hAnsi="Arial" w:cs="Arial"/>
      <w:kern w:val="3"/>
      <w:sz w:val="20"/>
      <w:szCs w:val="20"/>
      <w:lang w:eastAsia="zh-CN"/>
    </w:rPr>
  </w:style>
  <w:style w:type="character" w:customStyle="1" w:styleId="a4">
    <w:name w:val="Основной текст_"/>
    <w:basedOn w:val="a0"/>
    <w:link w:val="9"/>
    <w:rsid w:val="00094454"/>
    <w:rPr>
      <w:rFonts w:ascii="Times New Roman" w:eastAsia="Times New Roman" w:hAnsi="Times New Roman" w:cs="Times New Roman"/>
      <w:sz w:val="27"/>
      <w:szCs w:val="27"/>
      <w:shd w:val="clear" w:color="auto" w:fill="FFFFFF"/>
    </w:rPr>
  </w:style>
  <w:style w:type="character" w:customStyle="1" w:styleId="6">
    <w:name w:val="Основной текст (6) + Не курсив"/>
    <w:basedOn w:val="a0"/>
    <w:rsid w:val="00094454"/>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9">
    <w:name w:val="Основной текст9"/>
    <w:basedOn w:val="a"/>
    <w:link w:val="a4"/>
    <w:rsid w:val="00094454"/>
    <w:pPr>
      <w:shd w:val="clear" w:color="auto" w:fill="FFFFFF"/>
      <w:autoSpaceDE/>
      <w:autoSpaceDN/>
      <w:adjustRightInd/>
      <w:spacing w:line="317" w:lineRule="exact"/>
      <w:ind w:hanging="280"/>
      <w:jc w:val="center"/>
    </w:pPr>
    <w:rPr>
      <w:rFonts w:ascii="Times New Roman" w:eastAsia="Times New Roman" w:hAnsi="Times New Roman" w:cs="Times New Roman"/>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5CC"/>
    <w:pPr>
      <w:widowControl w:val="0"/>
      <w:autoSpaceDE w:val="0"/>
      <w:autoSpaceDN w:val="0"/>
      <w:adjustRightInd w:val="0"/>
      <w:spacing w:after="0" w:line="240" w:lineRule="auto"/>
    </w:pPr>
    <w:rPr>
      <w:rFonts w:ascii="Arial CYR" w:eastAsiaTheme="minorEastAsia" w:hAnsi="Arial CYR" w:cs="Arial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5CC"/>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E525CC"/>
    <w:pPr>
      <w:widowControl w:val="0"/>
      <w:suppressAutoHyphens/>
      <w:autoSpaceDE w:val="0"/>
      <w:autoSpaceDN w:val="0"/>
      <w:spacing w:after="0" w:line="240" w:lineRule="auto"/>
      <w:ind w:firstLine="720"/>
      <w:textAlignment w:val="baseline"/>
    </w:pPr>
    <w:rPr>
      <w:rFonts w:ascii="Arial" w:eastAsiaTheme="minorEastAsia" w:hAnsi="Arial" w:cs="Arial"/>
      <w:kern w:val="3"/>
      <w:sz w:val="20"/>
      <w:szCs w:val="20"/>
      <w:lang w:eastAsia="zh-CN"/>
    </w:rPr>
  </w:style>
  <w:style w:type="character" w:customStyle="1" w:styleId="a4">
    <w:name w:val="Основной текст_"/>
    <w:basedOn w:val="a0"/>
    <w:link w:val="9"/>
    <w:rsid w:val="00094454"/>
    <w:rPr>
      <w:rFonts w:ascii="Times New Roman" w:eastAsia="Times New Roman" w:hAnsi="Times New Roman" w:cs="Times New Roman"/>
      <w:sz w:val="27"/>
      <w:szCs w:val="27"/>
      <w:shd w:val="clear" w:color="auto" w:fill="FFFFFF"/>
    </w:rPr>
  </w:style>
  <w:style w:type="character" w:customStyle="1" w:styleId="6">
    <w:name w:val="Основной текст (6) + Не курсив"/>
    <w:basedOn w:val="a0"/>
    <w:rsid w:val="00094454"/>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9">
    <w:name w:val="Основной текст9"/>
    <w:basedOn w:val="a"/>
    <w:link w:val="a4"/>
    <w:rsid w:val="00094454"/>
    <w:pPr>
      <w:shd w:val="clear" w:color="auto" w:fill="FFFFFF"/>
      <w:autoSpaceDE/>
      <w:autoSpaceDN/>
      <w:adjustRightInd/>
      <w:spacing w:line="317" w:lineRule="exact"/>
      <w:ind w:hanging="280"/>
      <w:jc w:val="center"/>
    </w:pPr>
    <w:rPr>
      <w:rFonts w:ascii="Times New Roman" w:eastAsia="Times New Roman" w:hAnsi="Times New Roman" w:cs="Times New Roman"/>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Новикова</dc:creator>
  <cp:keywords/>
  <dc:description/>
  <cp:lastModifiedBy>Сергей А. Тулаев</cp:lastModifiedBy>
  <cp:revision>8</cp:revision>
  <dcterms:created xsi:type="dcterms:W3CDTF">2020-08-14T12:45:00Z</dcterms:created>
  <dcterms:modified xsi:type="dcterms:W3CDTF">2020-08-14T13:12:00Z</dcterms:modified>
</cp:coreProperties>
</file>